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D9" w:rsidRDefault="004D6ED9" w:rsidP="004D6E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4D6ED9" w:rsidRDefault="004D6ED9" w:rsidP="004D6ED9">
      <w:pPr>
        <w:jc w:val="center"/>
        <w:rPr>
          <w:rFonts w:ascii="Times New Roman" w:hAnsi="Times New Roman"/>
          <w:b/>
          <w:sz w:val="16"/>
        </w:rPr>
      </w:pPr>
    </w:p>
    <w:p w:rsidR="004D6ED9" w:rsidRDefault="004D6ED9" w:rsidP="004D6ED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4D6ED9" w:rsidRDefault="004D6ED9" w:rsidP="004D6ED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4D6ED9" w:rsidRDefault="004D6ED9" w:rsidP="004D6ED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4D6ED9" w:rsidRDefault="004D6ED9" w:rsidP="004D6ED9">
      <w:pPr>
        <w:spacing w:after="0"/>
        <w:rPr>
          <w:rFonts w:ascii="Times New Roman" w:hAnsi="Times New Roman"/>
          <w:b/>
          <w:sz w:val="28"/>
        </w:rPr>
      </w:pPr>
    </w:p>
    <w:p w:rsidR="004D6ED9" w:rsidRDefault="004D6ED9" w:rsidP="004D6ED9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4D6ED9" w:rsidRDefault="004D6ED9" w:rsidP="004D6ED9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 w:rsidRPr="00D66B77">
        <w:rPr>
          <w:rFonts w:ascii="Times New Roman" w:hAnsi="Times New Roman"/>
          <w:i/>
          <w:sz w:val="18"/>
          <w:szCs w:val="18"/>
          <w:lang w:val="en-US"/>
        </w:rPr>
        <w:t>E</w:t>
      </w:r>
      <w:r w:rsidRPr="00D66B77">
        <w:rPr>
          <w:rFonts w:ascii="Times New Roman" w:hAnsi="Times New Roman"/>
          <w:i/>
          <w:sz w:val="18"/>
          <w:szCs w:val="18"/>
        </w:rPr>
        <w:t>-</w:t>
      </w:r>
      <w:r w:rsidRPr="00D66B77">
        <w:rPr>
          <w:rFonts w:ascii="Times New Roman" w:hAnsi="Times New Roman"/>
          <w:i/>
          <w:sz w:val="18"/>
          <w:szCs w:val="18"/>
          <w:lang w:val="en-US"/>
        </w:rPr>
        <w:t>mail</w:t>
      </w:r>
      <w:r w:rsidR="00D66B77" w:rsidRPr="00D66B77">
        <w:rPr>
          <w:rFonts w:ascii="Times New Roman" w:hAnsi="Times New Roman"/>
          <w:i/>
          <w:sz w:val="18"/>
          <w:szCs w:val="18"/>
        </w:rPr>
        <w:t>:</w:t>
      </w:r>
      <w:bookmarkStart w:id="0" w:name="_GoBack"/>
      <w:bookmarkEnd w:id="0"/>
      <w:proofErr w:type="spellStart"/>
      <w:r w:rsidR="00D66B77"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="00D66B77" w:rsidRPr="00D66B77">
        <w:rPr>
          <w:rFonts w:ascii="Times New Roman" w:hAnsi="Times New Roman"/>
          <w:i/>
          <w:sz w:val="18"/>
          <w:szCs w:val="18"/>
        </w:rPr>
        <w:t>_</w:t>
      </w:r>
      <w:proofErr w:type="spellStart"/>
      <w:r w:rsidR="00D66B77"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 w:rsidR="00D66B77" w:rsidRPr="00D66B77">
        <w:rPr>
          <w:rFonts w:ascii="Times New Roman" w:hAnsi="Times New Roman"/>
          <w:i/>
          <w:sz w:val="18"/>
          <w:szCs w:val="18"/>
        </w:rPr>
        <w:t>@</w:t>
      </w:r>
      <w:proofErr w:type="spellStart"/>
      <w:r w:rsidR="00D66B77"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 w:rsidR="00D66B77" w:rsidRPr="00D66B77">
        <w:rPr>
          <w:rFonts w:ascii="Times New Roman" w:hAnsi="Times New Roman"/>
          <w:i/>
          <w:sz w:val="18"/>
          <w:szCs w:val="18"/>
        </w:rPr>
        <w:t>.</w:t>
      </w:r>
      <w:proofErr w:type="spellStart"/>
      <w:r w:rsidR="00D66B77"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4D6ED9">
        <w:rPr>
          <w:rFonts w:ascii="Times New Roman" w:hAnsi="Times New Roman"/>
          <w:i/>
          <w:sz w:val="18"/>
          <w:szCs w:val="18"/>
        </w:rPr>
        <w:t xml:space="preserve"> </w:t>
      </w:r>
    </w:p>
    <w:p w:rsidR="004D6ED9" w:rsidRDefault="004D6ED9" w:rsidP="004D6ED9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D6ED9" w:rsidRDefault="004D6ED9" w:rsidP="004D6E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D6ED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3.10.2020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46-10/20</w:t>
      </w:r>
    </w:p>
    <w:p w:rsidR="004D6ED9" w:rsidRDefault="004D6ED9" w:rsidP="004D6ED9">
      <w:pPr>
        <w:rPr>
          <w:rFonts w:ascii="Times New Roman" w:hAnsi="Times New Roman" w:cs="Times New Roman"/>
          <w:sz w:val="24"/>
          <w:szCs w:val="24"/>
        </w:rPr>
      </w:pPr>
    </w:p>
    <w:p w:rsidR="004D6ED9" w:rsidRDefault="004D6ED9" w:rsidP="004D6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D6ED9" w:rsidRDefault="004D6ED9" w:rsidP="004D6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4D6ED9" w:rsidRDefault="004D6ED9" w:rsidP="004D6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«Оперативный контроль исполнения бюджета городского округа Домодедово</w:t>
      </w:r>
    </w:p>
    <w:p w:rsidR="004D6ED9" w:rsidRDefault="004D6ED9" w:rsidP="004D6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за 9 месяцев 2020 года: мониторинг исполнения</w:t>
      </w:r>
    </w:p>
    <w:p w:rsidR="004D6ED9" w:rsidRDefault="004D6ED9" w:rsidP="004D6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городского округа Домодедово за 9 месяцев 2020 года»</w:t>
      </w:r>
    </w:p>
    <w:p w:rsidR="004D6ED9" w:rsidRDefault="004D6ED9" w:rsidP="004D6ED9"/>
    <w:p w:rsidR="004D6ED9" w:rsidRDefault="004D6ED9" w:rsidP="004D6ED9"/>
    <w:p w:rsidR="004D6ED9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палатой городского округа Домодедово Московской области проведено экспертно-аналитическое мероприятие «Оперативный контроль исполнения бюджета городского округа Домодедово Московской области и подготовка информации о ходе исполнения бюджета городского округа Домодедово за 9 месяцев 2020 года.</w:t>
      </w:r>
    </w:p>
    <w:p w:rsidR="004D6ED9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оперативного контроля исполнения бюджета городского округа Домодедово за отчетный период текущего года осуществлены в соответствии со стандартом внешнего муниципального финансового контроля «Оперативный контроль исполнения бюджета городского округа Домодедово Московской области на текущий финансовый год». </w:t>
      </w:r>
    </w:p>
    <w:p w:rsidR="004D6ED9" w:rsidRDefault="004D6ED9" w:rsidP="004D6ED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01.10.2020г. объем поступлений в доход бюджета городского округа Домодедово составил </w:t>
      </w:r>
      <w:r w:rsidR="00005D18">
        <w:rPr>
          <w:rFonts w:ascii="Times New Roman" w:hAnsi="Times New Roman" w:cs="Times New Roman"/>
          <w:sz w:val="24"/>
          <w:szCs w:val="24"/>
        </w:rPr>
        <w:t>5 673 294,6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</w:t>
      </w:r>
      <w:r w:rsidR="00005D18">
        <w:rPr>
          <w:rFonts w:ascii="Times New Roman" w:hAnsi="Times New Roman" w:cs="Times New Roman"/>
          <w:sz w:val="24"/>
          <w:szCs w:val="24"/>
        </w:rPr>
        <w:t>68,5</w:t>
      </w:r>
      <w:r>
        <w:rPr>
          <w:rFonts w:ascii="Times New Roman" w:hAnsi="Times New Roman" w:cs="Times New Roman"/>
          <w:sz w:val="24"/>
          <w:szCs w:val="24"/>
        </w:rPr>
        <w:t>% к утвержденным годовым плановым назначениям, в том числе:</w:t>
      </w:r>
    </w:p>
    <w:p w:rsidR="004D6ED9" w:rsidRDefault="004D6ED9" w:rsidP="004D6ED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поступление в бюджет городского округа Домодедово налоговых и неналоговых доходов за отчетный период 2020 года составило </w:t>
      </w:r>
      <w:r w:rsidR="00005D18">
        <w:rPr>
          <w:rFonts w:ascii="Times New Roman" w:hAnsi="Times New Roman" w:cs="Times New Roman"/>
          <w:sz w:val="24"/>
          <w:szCs w:val="24"/>
        </w:rPr>
        <w:t>2 953 385,4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</w:t>
      </w:r>
      <w:r w:rsidR="00005D18">
        <w:rPr>
          <w:rFonts w:ascii="Times New Roman" w:hAnsi="Times New Roman" w:cs="Times New Roman"/>
          <w:sz w:val="24"/>
          <w:szCs w:val="24"/>
        </w:rPr>
        <w:t>65,6</w:t>
      </w:r>
      <w:r>
        <w:rPr>
          <w:rFonts w:ascii="Times New Roman" w:hAnsi="Times New Roman" w:cs="Times New Roman"/>
          <w:sz w:val="24"/>
          <w:szCs w:val="24"/>
        </w:rPr>
        <w:t xml:space="preserve">% от утвержденных </w:t>
      </w:r>
      <w:r w:rsidR="00005D18">
        <w:rPr>
          <w:rFonts w:ascii="Times New Roman" w:hAnsi="Times New Roman" w:cs="Times New Roman"/>
          <w:sz w:val="24"/>
          <w:szCs w:val="24"/>
        </w:rPr>
        <w:t xml:space="preserve">годовых </w:t>
      </w:r>
      <w:r>
        <w:rPr>
          <w:rFonts w:ascii="Times New Roman" w:hAnsi="Times New Roman" w:cs="Times New Roman"/>
          <w:sz w:val="24"/>
          <w:szCs w:val="24"/>
        </w:rPr>
        <w:t>плановых назначений;</w:t>
      </w:r>
    </w:p>
    <w:p w:rsidR="004D6ED9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объем безвозмездных поступлений в отчетном периоде 2020 года составил 2</w:t>
      </w:r>
      <w:r w:rsidR="00AE5E2C">
        <w:rPr>
          <w:rFonts w:ascii="Times New Roman" w:hAnsi="Times New Roman" w:cs="Times New Roman"/>
          <w:sz w:val="24"/>
          <w:szCs w:val="24"/>
        </w:rPr>
        <w:t> 719 909,2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</w:t>
      </w:r>
      <w:r w:rsidR="00AE5E2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% от утвержденных </w:t>
      </w:r>
      <w:r w:rsidR="00AE5E2C">
        <w:rPr>
          <w:rFonts w:ascii="Times New Roman" w:hAnsi="Times New Roman" w:cs="Times New Roman"/>
          <w:sz w:val="24"/>
          <w:szCs w:val="24"/>
        </w:rPr>
        <w:t xml:space="preserve">годовых </w:t>
      </w:r>
      <w:r>
        <w:rPr>
          <w:rFonts w:ascii="Times New Roman" w:hAnsi="Times New Roman" w:cs="Times New Roman"/>
          <w:sz w:val="24"/>
          <w:szCs w:val="24"/>
        </w:rPr>
        <w:t>плановых назначений.</w:t>
      </w:r>
    </w:p>
    <w:p w:rsidR="004D6ED9" w:rsidRDefault="004D6ED9" w:rsidP="004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финансирование расходных обязательств городского округа Домодедово </w:t>
      </w:r>
      <w:r w:rsidR="00AE5E2C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2020 года направлено </w:t>
      </w:r>
      <w:r w:rsidR="00AE5E2C">
        <w:rPr>
          <w:rFonts w:ascii="Times New Roman" w:hAnsi="Times New Roman" w:cs="Times New Roman"/>
          <w:sz w:val="24"/>
          <w:szCs w:val="24"/>
        </w:rPr>
        <w:t>5 309 881,3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6ED9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расходов бюджета городского округа Домодедово за </w:t>
      </w:r>
      <w:r w:rsidR="00AE5E2C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2020 года по разделам бюджетной классификации по отношению к уточненным показателям представлена в таблице: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8"/>
        <w:gridCol w:w="2532"/>
        <w:gridCol w:w="993"/>
        <w:gridCol w:w="992"/>
        <w:gridCol w:w="992"/>
        <w:gridCol w:w="992"/>
        <w:gridCol w:w="993"/>
        <w:gridCol w:w="1099"/>
      </w:tblGrid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Годовое</w:t>
            </w:r>
          </w:p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  <w:p w:rsidR="004D6ED9" w:rsidRDefault="004D6ED9" w:rsidP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AE5E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Кассовое</w:t>
            </w:r>
          </w:p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 w:rsidP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сполнение на 01.</w:t>
            </w:r>
            <w:r w:rsidR="00AE5E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Темп роста к соответствующему периоду 2019 года</w:t>
            </w:r>
          </w:p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1 346 679,6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1 023 542,4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823 017,8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647 716,9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 w:rsidP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</w:t>
            </w:r>
            <w:r w:rsidR="00AE5E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80 545,6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65 403,6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47 357,4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40 445,4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 w:rsidP="00AE5E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5E2C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</w:tr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579 938,6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458 673,4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332 848,4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381 212,1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87,3</w:t>
            </w:r>
          </w:p>
        </w:tc>
      </w:tr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1 074 130,2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759 455,3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415 679,7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542 439,8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 w:rsidP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7F67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</w:tr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56 051,6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54 076,1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42 889,5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8847,3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4 348 026,6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3 346 202,6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2 745 672,0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3170592,0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</w:tr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688 483,9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562 828,8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518 307,4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383 807,3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4D6ED9" w:rsidP="009C7F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7F67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4D6ED9" w:rsidRPr="00F16840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269 589,7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232 360,7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162 268,2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169 624,3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</w:tr>
      <w:tr w:rsidR="004D6ED9" w:rsidRPr="00F16840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232 452,8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172 162,9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144 228,3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 w:rsidP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16840" w:rsidRPr="00F168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16840" w:rsidRPr="00F168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150 474,6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</w:tr>
      <w:tr w:rsidR="004D6ED9" w:rsidRPr="00F16840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76 543,4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64 969,4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50 044,7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48 280,1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 w:rsidP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16840" w:rsidRPr="00F168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4D6ED9" w:rsidRPr="00F16840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78 129,0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56 629,0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27 567,9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3 443,7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D6ED9" w:rsidRPr="00F168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D6ED9" w:rsidTr="004D6ED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8830571,0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6796304,2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5309881,3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4D6ED9" w:rsidP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16840" w:rsidRPr="00F168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16840" w:rsidRPr="00F168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Pr="00F16840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5546883,5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9" w:rsidRDefault="00F168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840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</w:tr>
    </w:tbl>
    <w:p w:rsidR="004D6ED9" w:rsidRDefault="004D6ED9" w:rsidP="004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ED9" w:rsidRPr="00EF3C85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3C85">
        <w:rPr>
          <w:rFonts w:ascii="Times New Roman" w:hAnsi="Times New Roman" w:cs="Times New Roman"/>
          <w:sz w:val="24"/>
          <w:szCs w:val="24"/>
        </w:rPr>
        <w:t xml:space="preserve">3. Бюджет городского округа Домодедово по итогам отчетного периода исполнен с превышением доходов над расходами, т.е. с профицитом в объеме </w:t>
      </w:r>
      <w:r w:rsidR="00EF3C85" w:rsidRPr="00EF3C85">
        <w:rPr>
          <w:rFonts w:ascii="Times New Roman" w:hAnsi="Times New Roman" w:cs="Times New Roman"/>
          <w:sz w:val="24"/>
          <w:szCs w:val="24"/>
        </w:rPr>
        <w:t>363 413,3</w:t>
      </w:r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F3C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3C8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>.</w:t>
      </w:r>
    </w:p>
    <w:p w:rsidR="004D6ED9" w:rsidRPr="00EF3C85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3C85">
        <w:rPr>
          <w:rFonts w:ascii="Times New Roman" w:hAnsi="Times New Roman" w:cs="Times New Roman"/>
          <w:sz w:val="24"/>
          <w:szCs w:val="24"/>
        </w:rPr>
        <w:t xml:space="preserve">4. Бюджет городского округа Домодедово в отчетном периоде социально ориентирован. </w:t>
      </w:r>
    </w:p>
    <w:p w:rsidR="004D6ED9" w:rsidRPr="00EF3C85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3C85">
        <w:rPr>
          <w:rFonts w:ascii="Times New Roman" w:hAnsi="Times New Roman" w:cs="Times New Roman"/>
          <w:sz w:val="24"/>
          <w:szCs w:val="24"/>
        </w:rPr>
        <w:t>5. В отчетном периоде 2020 года бюджетные ассигнования Резервного фонда Администрации городского округа Домодедово не использовались.</w:t>
      </w:r>
    </w:p>
    <w:p w:rsidR="004D6ED9" w:rsidRPr="00EF3C85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3C85">
        <w:rPr>
          <w:rFonts w:ascii="Times New Roman" w:hAnsi="Times New Roman" w:cs="Times New Roman"/>
          <w:sz w:val="24"/>
          <w:szCs w:val="24"/>
        </w:rPr>
        <w:t>6.  Результаты (выводы) экспертно-аналитического мероприятия:</w:t>
      </w:r>
    </w:p>
    <w:p w:rsidR="004D6ED9" w:rsidRPr="00EF3C85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3C85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EF3C85">
        <w:rPr>
          <w:rFonts w:ascii="Times New Roman" w:hAnsi="Times New Roman" w:cs="Times New Roman"/>
          <w:sz w:val="24"/>
          <w:szCs w:val="24"/>
        </w:rPr>
        <w:t xml:space="preserve">Анализ исполнения бюджета городского округа Домодедово за </w:t>
      </w:r>
      <w:r w:rsidR="00EF3C85" w:rsidRPr="00EF3C85">
        <w:rPr>
          <w:rFonts w:ascii="Times New Roman" w:hAnsi="Times New Roman" w:cs="Times New Roman"/>
          <w:sz w:val="24"/>
          <w:szCs w:val="24"/>
        </w:rPr>
        <w:t>9 месяцев</w:t>
      </w:r>
      <w:r w:rsidRPr="00EF3C85">
        <w:rPr>
          <w:rFonts w:ascii="Times New Roman" w:hAnsi="Times New Roman" w:cs="Times New Roman"/>
          <w:sz w:val="24"/>
          <w:szCs w:val="24"/>
        </w:rPr>
        <w:t xml:space="preserve"> 2020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16.12.2019г. №261/2019-ОЗ «О бюджете Московской области на 2020 год и на плановый период 2021 и 2022 годов», Положения о бюджетном процессе в городском округе Домодедово, Решения о бюджете городского</w:t>
      </w:r>
      <w:proofErr w:type="gram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C85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EF3C85">
        <w:rPr>
          <w:rFonts w:ascii="Times New Roman" w:hAnsi="Times New Roman" w:cs="Times New Roman"/>
          <w:sz w:val="24"/>
          <w:szCs w:val="24"/>
        </w:rPr>
        <w:t xml:space="preserve"> Домодедово на 2020 год.</w:t>
      </w:r>
    </w:p>
    <w:p w:rsidR="004D6ED9" w:rsidRPr="005A501A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501A">
        <w:rPr>
          <w:rFonts w:ascii="Times New Roman" w:hAnsi="Times New Roman" w:cs="Times New Roman"/>
          <w:sz w:val="24"/>
          <w:szCs w:val="24"/>
        </w:rPr>
        <w:t xml:space="preserve">6.2.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 и исполнены по доходам в сумме </w:t>
      </w:r>
      <w:r w:rsidR="00EF3C85" w:rsidRPr="005A501A">
        <w:rPr>
          <w:rFonts w:ascii="Times New Roman" w:hAnsi="Times New Roman" w:cs="Times New Roman"/>
          <w:sz w:val="24"/>
          <w:szCs w:val="24"/>
        </w:rPr>
        <w:t>5 673 294,6</w:t>
      </w:r>
      <w:r w:rsidRPr="005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A50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A501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A501A"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</w:t>
      </w:r>
      <w:r w:rsidR="005A501A" w:rsidRPr="005A501A">
        <w:rPr>
          <w:rFonts w:ascii="Times New Roman" w:hAnsi="Times New Roman" w:cs="Times New Roman"/>
          <w:sz w:val="24"/>
          <w:szCs w:val="24"/>
        </w:rPr>
        <w:t>5 309 881,3</w:t>
      </w:r>
      <w:r w:rsidRPr="005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A501A"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является профицит в сумме </w:t>
      </w:r>
      <w:r w:rsidR="005A501A" w:rsidRPr="005A501A">
        <w:rPr>
          <w:rFonts w:ascii="Times New Roman" w:hAnsi="Times New Roman" w:cs="Times New Roman"/>
          <w:sz w:val="24"/>
          <w:szCs w:val="24"/>
        </w:rPr>
        <w:t>363 413,3</w:t>
      </w:r>
      <w:r w:rsidRPr="005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A50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A501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A501A">
        <w:rPr>
          <w:rFonts w:ascii="Times New Roman" w:hAnsi="Times New Roman" w:cs="Times New Roman"/>
          <w:sz w:val="24"/>
          <w:szCs w:val="24"/>
        </w:rPr>
        <w:t>.</w:t>
      </w:r>
    </w:p>
    <w:p w:rsidR="004D6ED9" w:rsidRPr="005A501A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501A">
        <w:rPr>
          <w:rFonts w:ascii="Times New Roman" w:hAnsi="Times New Roman" w:cs="Times New Roman"/>
          <w:sz w:val="24"/>
          <w:szCs w:val="24"/>
        </w:rPr>
        <w:t xml:space="preserve">6.3. По результатам экспертно-аналитического мероприятия  </w:t>
      </w:r>
      <w:proofErr w:type="gramStart"/>
      <w:r w:rsidRPr="005A501A"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 w:rsidRPr="005A501A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4D6ED9" w:rsidRPr="005A501A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501A">
        <w:rPr>
          <w:rFonts w:ascii="Times New Roman" w:hAnsi="Times New Roman" w:cs="Times New Roman"/>
          <w:sz w:val="24"/>
          <w:szCs w:val="24"/>
        </w:rPr>
        <w:t xml:space="preserve">7. По результатам анализа исполнения бюджета городского округа Домодедово за </w:t>
      </w:r>
      <w:r w:rsidR="005A501A" w:rsidRPr="005A501A">
        <w:rPr>
          <w:rFonts w:ascii="Times New Roman" w:hAnsi="Times New Roman" w:cs="Times New Roman"/>
          <w:sz w:val="24"/>
          <w:szCs w:val="24"/>
        </w:rPr>
        <w:t>9 месяцев</w:t>
      </w:r>
      <w:r w:rsidRPr="005A501A">
        <w:rPr>
          <w:rFonts w:ascii="Times New Roman" w:hAnsi="Times New Roman" w:cs="Times New Roman"/>
          <w:sz w:val="24"/>
          <w:szCs w:val="24"/>
        </w:rPr>
        <w:t xml:space="preserve"> 2020 года Счетная палата городского округа Домодедово предлагает следующее:</w:t>
      </w:r>
    </w:p>
    <w:p w:rsidR="004D6ED9" w:rsidRPr="005A501A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501A">
        <w:rPr>
          <w:rFonts w:ascii="Times New Roman" w:hAnsi="Times New Roman" w:cs="Times New Roman"/>
          <w:sz w:val="24"/>
          <w:szCs w:val="24"/>
        </w:rPr>
        <w:lastRenderedPageBreak/>
        <w:t xml:space="preserve">7.2.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 w:rsidRPr="005A50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501A"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2020 год.</w:t>
      </w:r>
    </w:p>
    <w:p w:rsidR="004D6ED9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501A"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в Совет депутатов городского округа Домодедово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D6ED9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6ED9" w:rsidRDefault="004D6ED9" w:rsidP="004D6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6ED9" w:rsidRDefault="004D6ED9" w:rsidP="004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4D6ED9" w:rsidRDefault="004D6ED9" w:rsidP="004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</w:p>
    <w:p w:rsidR="004D6ED9" w:rsidRDefault="004D6ED9" w:rsidP="004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ED9" w:rsidRPr="004D6ED9" w:rsidRDefault="004D6ED9" w:rsidP="004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ED9" w:rsidRPr="004D6ED9" w:rsidRDefault="004D6ED9" w:rsidP="004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D6ED9" w:rsidRDefault="004D6ED9" w:rsidP="004D6ED9"/>
    <w:p w:rsidR="00D75A16" w:rsidRDefault="00D75A16"/>
    <w:sectPr w:rsidR="00D75A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B8" w:rsidRDefault="007C32B8" w:rsidP="00236ABC">
      <w:pPr>
        <w:spacing w:after="0" w:line="240" w:lineRule="auto"/>
      </w:pPr>
      <w:r>
        <w:separator/>
      </w:r>
    </w:p>
  </w:endnote>
  <w:endnote w:type="continuationSeparator" w:id="0">
    <w:p w:rsidR="007C32B8" w:rsidRDefault="007C32B8" w:rsidP="0023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141850"/>
      <w:docPartObj>
        <w:docPartGallery w:val="Page Numbers (Bottom of Page)"/>
        <w:docPartUnique/>
      </w:docPartObj>
    </w:sdtPr>
    <w:sdtContent>
      <w:p w:rsidR="00236ABC" w:rsidRDefault="00236A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77">
          <w:rPr>
            <w:noProof/>
          </w:rPr>
          <w:t>1</w:t>
        </w:r>
        <w:r>
          <w:fldChar w:fldCharType="end"/>
        </w:r>
      </w:p>
    </w:sdtContent>
  </w:sdt>
  <w:p w:rsidR="00236ABC" w:rsidRDefault="00236A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B8" w:rsidRDefault="007C32B8" w:rsidP="00236ABC">
      <w:pPr>
        <w:spacing w:after="0" w:line="240" w:lineRule="auto"/>
      </w:pPr>
      <w:r>
        <w:separator/>
      </w:r>
    </w:p>
  </w:footnote>
  <w:footnote w:type="continuationSeparator" w:id="0">
    <w:p w:rsidR="007C32B8" w:rsidRDefault="007C32B8" w:rsidP="0023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A18"/>
    <w:multiLevelType w:val="multilevel"/>
    <w:tmpl w:val="9D925FA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D9"/>
    <w:rsid w:val="00005D18"/>
    <w:rsid w:val="00236ABC"/>
    <w:rsid w:val="00356285"/>
    <w:rsid w:val="004D6ED9"/>
    <w:rsid w:val="005A501A"/>
    <w:rsid w:val="007C32B8"/>
    <w:rsid w:val="009C7F67"/>
    <w:rsid w:val="00AE5E2C"/>
    <w:rsid w:val="00B363E5"/>
    <w:rsid w:val="00D66B77"/>
    <w:rsid w:val="00D75A16"/>
    <w:rsid w:val="00EF3C85"/>
    <w:rsid w:val="00F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D9"/>
    <w:pPr>
      <w:ind w:left="720"/>
      <w:contextualSpacing/>
    </w:pPr>
  </w:style>
  <w:style w:type="table" w:styleId="a4">
    <w:name w:val="Table Grid"/>
    <w:basedOn w:val="a1"/>
    <w:uiPriority w:val="59"/>
    <w:rsid w:val="004D6E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E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ABC"/>
  </w:style>
  <w:style w:type="paragraph" w:styleId="a9">
    <w:name w:val="footer"/>
    <w:basedOn w:val="a"/>
    <w:link w:val="aa"/>
    <w:uiPriority w:val="99"/>
    <w:unhideWhenUsed/>
    <w:rsid w:val="002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D9"/>
    <w:pPr>
      <w:ind w:left="720"/>
      <w:contextualSpacing/>
    </w:pPr>
  </w:style>
  <w:style w:type="table" w:styleId="a4">
    <w:name w:val="Table Grid"/>
    <w:basedOn w:val="a1"/>
    <w:uiPriority w:val="59"/>
    <w:rsid w:val="004D6E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E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ABC"/>
  </w:style>
  <w:style w:type="paragraph" w:styleId="a9">
    <w:name w:val="footer"/>
    <w:basedOn w:val="a"/>
    <w:link w:val="aa"/>
    <w:uiPriority w:val="99"/>
    <w:unhideWhenUsed/>
    <w:rsid w:val="002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6</cp:revision>
  <dcterms:created xsi:type="dcterms:W3CDTF">2020-10-26T06:48:00Z</dcterms:created>
  <dcterms:modified xsi:type="dcterms:W3CDTF">2020-10-26T07:02:00Z</dcterms:modified>
</cp:coreProperties>
</file>